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67B8" w:rsidRPr="006E67B8" w:rsidRDefault="006E67B8" w:rsidP="006E67B8">
      <w:pPr>
        <w:pStyle w:val="ABUeberschrift1JMF"/>
      </w:pPr>
      <w:r w:rsidRPr="006E67B8">
        <w:t>14.August 1987</w:t>
      </w:r>
    </w:p>
    <w:p w:rsidR="006E67B8" w:rsidRPr="006E67B8" w:rsidRDefault="006E67B8" w:rsidP="006E67B8">
      <w:pPr>
        <w:pStyle w:val="ABUeberschrift1JMF"/>
      </w:pPr>
      <w:r w:rsidRPr="006E67B8">
        <w:t xml:space="preserve">Flugblatt der Jüdischen Gruppe anläßlich der Begehung der Ausgrabung durch den Kulturausschuß </w:t>
      </w:r>
      <w:r>
        <w:t>der Stadtverordnetenversammlung</w:t>
      </w:r>
    </w:p>
    <w:p w:rsidR="00A36B8A" w:rsidRPr="00603EF7" w:rsidRDefault="006E67B8" w:rsidP="006E67B8">
      <w:pPr>
        <w:pStyle w:val="ABUeberschrift2JMF"/>
        <w:sectPr w:rsidR="00A36B8A" w:rsidRPr="00603EF7" w:rsidSect="003D5052">
          <w:headerReference w:type="default" r:id="rId11"/>
          <w:footerReference w:type="default" r:id="rId12"/>
          <w:headerReference w:type="first" r:id="rId13"/>
          <w:footerReference w:type="first" r:id="rId14"/>
          <w:pgSz w:w="11906" w:h="16838"/>
          <w:pgMar w:top="1418" w:right="1418" w:bottom="1134" w:left="1418" w:header="709" w:footer="227" w:gutter="0"/>
          <w:cols w:space="708"/>
          <w:docGrid w:linePitch="360"/>
        </w:sectPr>
      </w:pPr>
      <w:r w:rsidRPr="006E67B8">
        <w:t>Der Skandal Börneplatz</w:t>
      </w:r>
    </w:p>
    <w:p w:rsidR="00500B0D" w:rsidRDefault="00500B0D" w:rsidP="00500B0D">
      <w:pPr>
        <w:pStyle w:val="ABFliesstextJMF"/>
      </w:pPr>
      <w:r>
        <w:t xml:space="preserve">Die Baupläne der Stadtwerke auf dem Börneplatz drohen die jüngst ausgegrabenen unersetzlichen Denkmäler jüdischen Lebens in Frankfurt zu zerstören. Nachdem im Jahre 1938 die Synagogen brannten und im Jahre 1942 die letzten Juden aus Frankfurt deportiert wurden, endete die siebenhundertjährige Geschichte der Frankfurter Juden. </w:t>
      </w:r>
    </w:p>
    <w:p w:rsidR="00500B0D" w:rsidRDefault="00500B0D" w:rsidP="00500B0D">
      <w:pPr>
        <w:pStyle w:val="ABFliesstextJMF"/>
      </w:pPr>
      <w:r>
        <w:t>Die nach dem 2. Weltkrieg in Frankfurt gegründete Jüdische Gemeinde besteht nur noch zu geringen Teilen aus ehemaligen Mitgliedern der beiden Vorkriegsgemeinden. […] Trotzdem sehen auch wir als nachgeborene Frankfurter Juden es als unsere Verpflichtung an, die steinernen Zeugen jüdischer Vergangenheit vor dem Vergessen zu bewahren und damit den Verfolgern nicht das letzte Wort zu lassen.</w:t>
      </w:r>
    </w:p>
    <w:p w:rsidR="00500B0D" w:rsidRDefault="00500B0D" w:rsidP="00500B0D">
      <w:pPr>
        <w:pStyle w:val="ABFliesstextJMF"/>
      </w:pPr>
      <w:r>
        <w:t>Es geht weder um das bruchlose Anknüpfen an eine vernichtete Tradition noch um eine vorschnelle Wiederverwurzelung in Frankfurt. Dennoch: […] [E]ine Fortexistenz der jüdischen Gemeinschaft in Deutschland [ist] ohne den Bezug auf das deutsche Judentum unmöglich. […]</w:t>
      </w:r>
    </w:p>
    <w:p w:rsidR="00500B0D" w:rsidRDefault="00500B0D" w:rsidP="00500B0D">
      <w:pPr>
        <w:pStyle w:val="ABFliesstextJMF"/>
      </w:pPr>
      <w:r>
        <w:t>Die Zeugnisse am Börneplatz sind für uns Juden notwendig, um an unseren Traditionen fortzubauen und für die Nichtjuden unersetzbar, um der gemeinsamen Geschichte von Deutschen und Juden inne zu werden. Darum wenden wir uns […] in Demonstrationen, öffentlichen Aktionen und Diskussionen in dieser Frage an die Öffentlichkeit.</w:t>
      </w:r>
    </w:p>
    <w:p w:rsidR="00A36B8A" w:rsidRPr="00603EF7" w:rsidRDefault="00500B0D" w:rsidP="00500B0D">
      <w:pPr>
        <w:pStyle w:val="ABFliesstextJMF"/>
        <w:sectPr w:rsidR="00A36B8A" w:rsidRPr="00603EF7" w:rsidSect="00983504">
          <w:type w:val="continuous"/>
          <w:pgSz w:w="11906" w:h="16838"/>
          <w:pgMar w:top="1418" w:right="1418" w:bottom="1134" w:left="1418" w:header="709" w:footer="227" w:gutter="0"/>
          <w:lnNumType w:countBy="5" w:restart="newSection"/>
          <w:cols w:space="708"/>
          <w:titlePg/>
          <w:docGrid w:linePitch="360"/>
        </w:sectPr>
      </w:pPr>
      <w:r>
        <w:t>Wir fo</w:t>
      </w:r>
      <w:r>
        <w:t>rdern einen sofortigen Baustopp</w:t>
      </w:r>
      <w:r w:rsidR="006E67B8" w:rsidRPr="006E67B8">
        <w:t>.</w:t>
      </w:r>
    </w:p>
    <w:p w:rsidR="005C6A26" w:rsidRPr="006E67B8" w:rsidRDefault="006E67B8" w:rsidP="006E67B8">
      <w:pPr>
        <w:pStyle w:val="ABQuelleJMF"/>
      </w:pPr>
      <w:r w:rsidRPr="006E67B8">
        <w:t>Quelle: Michael Best (Hrsg.): Der Frankfurter Börneplatz. Zur Archäologie eines politischen Konflikts, Frankfurt: Fischer 1988, S. 54–56.</w:t>
      </w:r>
    </w:p>
    <w:p w:rsidR="006E67B8" w:rsidRPr="006E67B8" w:rsidRDefault="006E67B8" w:rsidP="006E67B8">
      <w:pPr>
        <w:pStyle w:val="ABArbeitsauftragJMF"/>
        <w:rPr>
          <w:b/>
        </w:rPr>
      </w:pPr>
      <w:r w:rsidRPr="006E67B8">
        <w:rPr>
          <w:b/>
        </w:rPr>
        <w:t>Arbeitsaufträge:</w:t>
      </w:r>
    </w:p>
    <w:p w:rsidR="00500B0D" w:rsidRDefault="006E67B8" w:rsidP="00500B0D">
      <w:pPr>
        <w:pStyle w:val="ABArbeitsauftragJMF"/>
        <w:ind w:left="708" w:hanging="708"/>
      </w:pPr>
      <w:r w:rsidRPr="006E67B8">
        <w:t>1.</w:t>
      </w:r>
      <w:r w:rsidRPr="006E67B8">
        <w:tab/>
      </w:r>
      <w:r w:rsidR="00500B0D">
        <w:t>Fasse die im Text genannten Argumente gegen den Bau des Kundenzentrums auf dem Börneplatz zusammen.</w:t>
      </w:r>
    </w:p>
    <w:p w:rsidR="00241DC1" w:rsidRPr="00241DC1" w:rsidRDefault="00500B0D" w:rsidP="00500B0D">
      <w:pPr>
        <w:pStyle w:val="ABArbeitsauftragJMF"/>
        <w:ind w:left="708" w:hanging="708"/>
      </w:pPr>
      <w:r>
        <w:t>2.</w:t>
      </w:r>
      <w:r>
        <w:tab/>
        <w:t>Wer spricht? Nenne die Perspektive, aus der auf die Ausgrabungen geschaut wird.</w:t>
      </w:r>
      <w:bookmarkStart w:id="0" w:name="_GoBack"/>
      <w:bookmarkEnd w:id="0"/>
    </w:p>
    <w:sectPr w:rsidR="00241DC1" w:rsidRPr="00241DC1" w:rsidSect="003D5052">
      <w:type w:val="continuous"/>
      <w:pgSz w:w="11906" w:h="16838"/>
      <w:pgMar w:top="1417" w:right="1417" w:bottom="1134" w:left="1417" w:header="708"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67B8" w:rsidRDefault="006E67B8" w:rsidP="007B3A05">
      <w:pPr>
        <w:spacing w:line="240" w:lineRule="auto"/>
      </w:pPr>
      <w:r>
        <w:separator/>
      </w:r>
    </w:p>
  </w:endnote>
  <w:endnote w:type="continuationSeparator" w:id="0">
    <w:p w:rsidR="006E67B8" w:rsidRDefault="006E67B8" w:rsidP="007B3A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Libre Baskerville">
    <w:altName w:val="Times New Roman"/>
    <w:panose1 w:val="02000000000000000000"/>
    <w:charset w:val="00"/>
    <w:family w:val="modern"/>
    <w:notTrueType/>
    <w:pitch w:val="variable"/>
    <w:sig w:usb0="A00000BF" w:usb1="5000005B" w:usb2="00000000" w:usb3="00000000" w:csb0="00000093"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0ECB" w:rsidRPr="0011606E" w:rsidRDefault="003D5052" w:rsidP="00D70243">
    <w:pPr>
      <w:kinsoku w:val="0"/>
      <w:overflowPunct w:val="0"/>
      <w:jc w:val="both"/>
      <w:textAlignment w:val="baseline"/>
      <w:rPr>
        <w:rFonts w:asciiTheme="majorHAnsi" w:eastAsia="Calibri" w:hAnsiTheme="majorHAnsi"/>
        <w:color w:val="000000" w:themeColor="text1"/>
        <w:kern w:val="24"/>
        <w:sz w:val="18"/>
        <w:szCs w:val="18"/>
      </w:rPr>
    </w:pPr>
    <w:r>
      <w:rPr>
        <w:noProof/>
        <w:lang w:eastAsia="de-DE"/>
      </w:rPr>
      <mc:AlternateContent>
        <mc:Choice Requires="wps">
          <w:drawing>
            <wp:anchor distT="0" distB="0" distL="114300" distR="114300" simplePos="0" relativeHeight="251672576" behindDoc="0" locked="0" layoutInCell="1" allowOverlap="1" wp14:anchorId="57FEC110" wp14:editId="18AF7DC9">
              <wp:simplePos x="0" y="0"/>
              <wp:positionH relativeFrom="column">
                <wp:posOffset>6185145</wp:posOffset>
              </wp:positionH>
              <wp:positionV relativeFrom="paragraph">
                <wp:posOffset>156161</wp:posOffset>
              </wp:positionV>
              <wp:extent cx="415159" cy="375745"/>
              <wp:effectExtent l="0" t="0" r="4445" b="5715"/>
              <wp:wrapNone/>
              <wp:docPr id="14" name="Textfeld 14"/>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chemeClr val="lt1"/>
                      </a:solidFill>
                      <a:ln w="6350">
                        <a:noFill/>
                      </a:ln>
                    </wps:spPr>
                    <wps:txbx>
                      <w:txbxContent>
                        <w:p w:rsidR="003D5052" w:rsidRPr="003D5052" w:rsidRDefault="003D5052"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sidR="00500B0D">
                            <w:rPr>
                              <w:rFonts w:ascii="Baskerville Old Face" w:hAnsi="Baskerville Old Face"/>
                              <w:noProof/>
                              <w:sz w:val="22"/>
                              <w:szCs w:val="22"/>
                            </w:rPr>
                            <w:t>1</w:t>
                          </w:r>
                          <w:r w:rsidRPr="003D5052">
                            <w:rPr>
                              <w:rFonts w:ascii="Baskerville Old Face" w:hAnsi="Baskerville Old Face"/>
                              <w:sz w:val="22"/>
                              <w:szCs w:val="22"/>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7FEC110" id="_x0000_t202" coordsize="21600,21600" o:spt="202" path="m,l,21600r21600,l21600,xe">
              <v:stroke joinstyle="miter"/>
              <v:path gradientshapeok="t" o:connecttype="rect"/>
            </v:shapetype>
            <v:shape id="Textfeld 14" o:spid="_x0000_s1026" type="#_x0000_t202" style="position:absolute;left:0;text-align:left;margin-left:487pt;margin-top:12.3pt;width:32.7pt;height:29.6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" fillcolor="white [3201]" stroked="f" strokeweight=".5pt">
              <v:textbox>
                <w:txbxContent>
                  <w:p w:rsidR="003D5052" w:rsidRPr="003D5052" w:rsidRDefault="003D5052" w:rsidP="003D5052">
                    <w:pPr>
                      <w:rPr>
                        <w:rFonts w:ascii="Baskerville Old Face" w:hAnsi="Baskerville Old Face"/>
                        <w:sz w:val="22"/>
                        <w:szCs w:val="22"/>
                      </w:rPr>
                    </w:pPr>
                    <w:r w:rsidRPr="003D5052">
                      <w:rPr>
                        <w:rFonts w:ascii="Baskerville Old Face" w:hAnsi="Baskerville Old Face"/>
                        <w:sz w:val="22"/>
                        <w:szCs w:val="22"/>
                      </w:rPr>
                      <w:fldChar w:fldCharType="begin"/>
                    </w:r>
                    <w:r w:rsidRPr="003D5052">
                      <w:rPr>
                        <w:rFonts w:ascii="Baskerville Old Face" w:hAnsi="Baskerville Old Face"/>
                        <w:sz w:val="22"/>
                        <w:szCs w:val="22"/>
                      </w:rPr>
                      <w:instrText>PAGE   \* MERGEFORMAT</w:instrText>
                    </w:r>
                    <w:r w:rsidRPr="003D5052">
                      <w:rPr>
                        <w:rFonts w:ascii="Baskerville Old Face" w:hAnsi="Baskerville Old Face"/>
                        <w:sz w:val="22"/>
                        <w:szCs w:val="22"/>
                      </w:rPr>
                      <w:fldChar w:fldCharType="separate"/>
                    </w:r>
                    <w:r w:rsidR="00500B0D">
                      <w:rPr>
                        <w:rFonts w:ascii="Baskerville Old Face" w:hAnsi="Baskerville Old Face"/>
                        <w:noProof/>
                        <w:sz w:val="22"/>
                        <w:szCs w:val="22"/>
                      </w:rPr>
                      <w:t>1</w:t>
                    </w:r>
                    <w:r w:rsidRPr="003D5052">
                      <w:rPr>
                        <w:rFonts w:ascii="Baskerville Old Face" w:hAnsi="Baskerville Old Face"/>
                        <w:sz w:val="22"/>
                        <w:szCs w:val="22"/>
                      </w:rPr>
                      <w:fldChar w:fldCharType="end"/>
                    </w:r>
                  </w:p>
                </w:txbxContent>
              </v:textbox>
            </v:shape>
          </w:pict>
        </mc:Fallback>
      </mc:AlternateContent>
    </w:r>
  </w:p>
  <w:p w:rsidR="008D0ECB" w:rsidRPr="001F28B6" w:rsidRDefault="003D5052" w:rsidP="003D5052">
    <w:pPr>
      <w:pStyle w:val="ABFusszeileJMF"/>
    </w:pPr>
    <w:r w:rsidRPr="001F28B6">
      <w:rPr>
        <w:lang w:eastAsia="de-DE"/>
      </w:rPr>
      <mc:AlternateContent>
        <mc:Choice Requires="wps">
          <w:drawing>
            <wp:anchor distT="0" distB="0" distL="114300" distR="114300" simplePos="0" relativeHeight="251671552" behindDoc="0" locked="1" layoutInCell="1" allowOverlap="1" wp14:anchorId="6032A5D1" wp14:editId="07D11D76">
              <wp:simplePos x="0" y="0"/>
              <wp:positionH relativeFrom="margin">
                <wp:posOffset>-315595</wp:posOffset>
              </wp:positionH>
              <wp:positionV relativeFrom="page">
                <wp:posOffset>10001250</wp:posOffset>
              </wp:positionV>
              <wp:extent cx="6371590" cy="0"/>
              <wp:effectExtent l="0" t="0" r="29210" b="19050"/>
              <wp:wrapNone/>
              <wp:docPr id="15" name="Gerader Verbinder 2"/>
              <wp:cNvGraphicFramePr/>
              <a:graphic xmlns:a="http://schemas.openxmlformats.org/drawingml/2006/main">
                <a:graphicData uri="http://schemas.microsoft.com/office/word/2010/wordprocessingShape">
                  <wps:wsp>
                    <wps:cNvCnPr/>
                    <wps:spPr>
                      <a:xfrm>
                        <a:off x="0" y="0"/>
                        <a:ext cx="63715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383CCFD" id="Gerader Verbinder 2"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24.85pt,787.5pt" to="476.85pt,7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" strokecolor="black [3213]" strokeweight=".5pt">
              <v:stroke joinstyle="miter"/>
              <w10:wrap anchorx="margin" anchory="page"/>
              <w10:anchorlock/>
            </v:line>
          </w:pict>
        </mc:Fallback>
      </mc:AlternateContent>
    </w:r>
    <w:r w:rsidRPr="001F28B6">
      <w:rPr>
        <w:lang w:eastAsia="de-DE"/>
      </w:rPr>
      <w:drawing>
        <wp:anchor distT="0" distB="0" distL="114300" distR="114300" simplePos="0" relativeHeight="251670528" behindDoc="0" locked="1" layoutInCell="1" allowOverlap="1" wp14:anchorId="12D572B8" wp14:editId="1E928106">
          <wp:simplePos x="0" y="0"/>
          <wp:positionH relativeFrom="margin">
            <wp:posOffset>37465</wp:posOffset>
          </wp:positionH>
          <wp:positionV relativeFrom="bottomMargin">
            <wp:posOffset>220980</wp:posOffset>
          </wp:positionV>
          <wp:extent cx="852805" cy="298450"/>
          <wp:effectExtent l="0" t="0" r="4445" b="6350"/>
          <wp:wrapSquare wrapText="bothSides"/>
          <wp:docPr id="16"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2805" cy="298450"/>
                  </a:xfrm>
                  <a:prstGeom prst="rect">
                    <a:avLst/>
                  </a:prstGeom>
                  <a:noFill/>
                </pic:spPr>
              </pic:pic>
            </a:graphicData>
          </a:graphic>
          <wp14:sizeRelH relativeFrom="page">
            <wp14:pctWidth>0</wp14:pctWidth>
          </wp14:sizeRelH>
          <wp14:sizeRelV relativeFrom="page">
            <wp14:pctHeight>0</wp14:pctHeight>
          </wp14:sizeRelV>
        </wp:anchor>
      </w:drawing>
    </w:r>
    <w:r w:rsidR="008330C9" w:rsidRPr="008330C9">
      <w:t>Dieser Text steht, wo nicht anders angegeben, un</w:t>
    </w:r>
    <w:r w:rsidR="00086B93">
      <w:t xml:space="preserve">ter der </w:t>
    </w:r>
    <w:r w:rsidR="00086B93" w:rsidRPr="00500B0D">
      <w:rPr>
        <w:u w:val="single"/>
      </w:rPr>
      <w:t>CC BY-SA 4.0-Lizenz</w:t>
    </w:r>
    <w:r w:rsidR="00086B93">
      <w:t>. Die</w:t>
    </w:r>
    <w:r w:rsidR="008330C9" w:rsidRPr="008330C9">
      <w:t xml:space="preserve"> Name</w:t>
    </w:r>
    <w:r w:rsidR="00086B93">
      <w:t>n der Urheber*innen</w:t>
    </w:r>
    <w:r w:rsidR="008330C9" w:rsidRPr="008330C9">
      <w:t xml:space="preserve"> soll</w:t>
    </w:r>
    <w:r w:rsidR="00086B93">
      <w:t>en</w:t>
    </w:r>
    <w:r w:rsidR="008330C9" w:rsidRPr="008330C9">
      <w:t xml:space="preserve"> bei einer Weiterverwendung wie folgt genannt werden: Henning Gutfleisch und Sophie Schmidt, </w:t>
    </w:r>
    <w:r w:rsidR="008330C9" w:rsidRPr="00500B0D">
      <w:rPr>
        <w:u w:val="single"/>
      </w:rPr>
      <w:t>Jüdisches Museum Frankfurt.</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783" w:rsidRPr="00E74F4E" w:rsidRDefault="003D5052" w:rsidP="00E74F4E">
    <w:pPr>
      <w:pStyle w:val="ABFusszeileJMF"/>
    </w:pPr>
    <w:r>
      <w:rPr>
        <w:lang w:eastAsia="de-DE"/>
      </w:rPr>
      <mc:AlternateContent>
        <mc:Choice Requires="wps">
          <w:drawing>
            <wp:anchor distT="0" distB="0" distL="114300" distR="114300" simplePos="0" relativeHeight="251668480" behindDoc="0" locked="0" layoutInCell="1" allowOverlap="1" wp14:anchorId="0D383639" wp14:editId="1FE5F2E2">
              <wp:simplePos x="0" y="0"/>
              <wp:positionH relativeFrom="column">
                <wp:posOffset>6151147</wp:posOffset>
              </wp:positionH>
              <wp:positionV relativeFrom="paragraph">
                <wp:posOffset>-140677</wp:posOffset>
              </wp:positionV>
              <wp:extent cx="415159" cy="375745"/>
              <wp:effectExtent l="0" t="0" r="23495" b="24765"/>
              <wp:wrapNone/>
              <wp:docPr id="1" name="Textfeld 1"/>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chemeClr val="lt1"/>
                      </a:solidFill>
                      <a:ln w="6350">
                        <a:solidFill>
                          <a:prstClr val="black"/>
                        </a:solidFill>
                      </a:ln>
                    </wps:spPr>
                    <wps:txbx>
                      <w:txbxContent>
                        <w:p w:rsidR="003D5052" w:rsidRDefault="003D5052" w:rsidP="003D5052">
                          <w:r>
                            <w:fldChar w:fldCharType="begin"/>
                          </w:r>
                          <w:r>
                            <w:instrText>PAGE   \* MERGEFORMAT</w:instrText>
                          </w:r>
                          <w:r>
                            <w:fldChar w:fldCharType="separate"/>
                          </w:r>
                          <w:r>
                            <w:rPr>
                              <w:noProof/>
                            </w:rPr>
                            <w:t>1</w:t>
                          </w:r>
                          <w: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D383639" id="_x0000_t202" coordsize="21600,21600" o:spt="202" path="m,l,21600r21600,l21600,xe">
              <v:stroke joinstyle="miter"/>
              <v:path gradientshapeok="t" o:connecttype="rect"/>
            </v:shapetype>
            <v:shape id="Textfeld 1" o:spid="_x0000_s1027" type="#_x0000_t202" style="position:absolute;left:0;text-align:left;margin-left:484.35pt;margin-top:-11.1pt;width:32.7pt;height:29.6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" fillcolor="white [3201]" strokeweight=".5pt">
              <v:textbox>
                <w:txbxContent>
                  <w:p w:rsidR="003D5052" w:rsidRDefault="003D5052" w:rsidP="003D5052">
                    <w:r>
                      <w:fldChar w:fldCharType="begin"/>
                    </w:r>
                    <w:r>
                      <w:instrText>PAGE   \* MERGEFORMAT</w:instrText>
                    </w:r>
                    <w:r>
                      <w:fldChar w:fldCharType="separate"/>
                    </w:r>
                    <w:r>
                      <w:rPr>
                        <w:noProof/>
                      </w:rPr>
                      <w:t>1</w:t>
                    </w:r>
                    <w:r>
                      <w:fldChar w:fldCharType="end"/>
                    </w:r>
                  </w:p>
                </w:txbxContent>
              </v:textbox>
            </v:shape>
          </w:pict>
        </mc:Fallback>
      </mc:AlternateContent>
    </w:r>
    <w:r w:rsidR="00E74F4E" w:rsidRPr="00E74F4E">
      <w:rPr>
        <w:lang w:eastAsia="de-DE"/>
      </w:rPr>
      <mc:AlternateContent>
        <mc:Choice Requires="wps">
          <w:drawing>
            <wp:anchor distT="0" distB="0" distL="114300" distR="114300" simplePos="0" relativeHeight="251666432" behindDoc="0" locked="0" layoutInCell="1" allowOverlap="1" wp14:anchorId="09857E7A" wp14:editId="73EC87EF">
              <wp:simplePos x="0" y="0"/>
              <wp:positionH relativeFrom="margin">
                <wp:posOffset>-306705</wp:posOffset>
              </wp:positionH>
              <wp:positionV relativeFrom="paragraph">
                <wp:posOffset>-243277</wp:posOffset>
              </wp:positionV>
              <wp:extent cx="6372225" cy="0"/>
              <wp:effectExtent l="0" t="0" r="0" b="0"/>
              <wp:wrapNone/>
              <wp:docPr id="204794137" name="Gerader Verbinder 2"/>
              <wp:cNvGraphicFramePr/>
              <a:graphic xmlns:a="http://schemas.openxmlformats.org/drawingml/2006/main">
                <a:graphicData uri="http://schemas.microsoft.com/office/word/2010/wordprocessingShape">
                  <wps:wsp>
                    <wps:cNvCnPr/>
                    <wps:spPr>
                      <a:xfrm>
                        <a:off x="0" y="0"/>
                        <a:ext cx="63722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381BE6" id="Gerader Verbinder 2"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15pt,-19.15pt" to="477.6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" strokecolor="black [3213]" strokeweight=".5pt">
              <v:stroke joinstyle="miter"/>
              <w10:wrap anchorx="margin"/>
            </v:line>
          </w:pict>
        </mc:Fallback>
      </mc:AlternateContent>
    </w:r>
    <w:r w:rsidR="000C7E98" w:rsidRPr="00E74F4E">
      <w:rPr>
        <w:lang w:eastAsia="de-DE"/>
      </w:rPr>
      <w:drawing>
        <wp:anchor distT="0" distB="0" distL="114300" distR="114300" simplePos="0" relativeHeight="251664384" behindDoc="0" locked="1" layoutInCell="1" allowOverlap="1" wp14:anchorId="01A78E0F" wp14:editId="03731BDB">
          <wp:simplePos x="0" y="0"/>
          <wp:positionH relativeFrom="margin">
            <wp:posOffset>-277495</wp:posOffset>
          </wp:positionH>
          <wp:positionV relativeFrom="page">
            <wp:posOffset>10165080</wp:posOffset>
          </wp:positionV>
          <wp:extent cx="853440" cy="299720"/>
          <wp:effectExtent l="0" t="0" r="3810" b="5080"/>
          <wp:wrapSquare wrapText="bothSides"/>
          <wp:docPr id="10"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3440" cy="299720"/>
                  </a:xfrm>
                  <a:prstGeom prst="rect">
                    <a:avLst/>
                  </a:prstGeom>
                  <a:noFill/>
                </pic:spPr>
              </pic:pic>
            </a:graphicData>
          </a:graphic>
          <wp14:sizeRelH relativeFrom="page">
            <wp14:pctWidth>0</wp14:pctWidth>
          </wp14:sizeRelH>
          <wp14:sizeRelV relativeFrom="page">
            <wp14:pctHeight>0</wp14:pctHeight>
          </wp14:sizeRelV>
        </wp:anchor>
      </w:drawing>
    </w:r>
    <w:r w:rsidR="00944B3C" w:rsidRPr="00E74F4E">
      <w:t xml:space="preserve">Dieser Text steht, wo nicht anders angegeben, unter der </w:t>
    </w:r>
    <w:hyperlink r:id="rId2" w:history="1">
      <w:r w:rsidR="00944B3C" w:rsidRPr="00E74F4E">
        <w:rPr>
          <w:rStyle w:val="Hyperlink"/>
          <w:color w:val="auto"/>
          <w:u w:val="none"/>
        </w:rPr>
        <w:t>CC BY-SA 4.0-Lizenz</w:t>
      </w:r>
    </w:hyperlink>
    <w:r w:rsidR="00944B3C" w:rsidRPr="00E74F4E">
      <w:t xml:space="preserve">. Der Name des Urhebers soll bei einer Weiterverwendung wie folgt genannt werden: </w:t>
    </w:r>
    <w:r w:rsidR="00B71A1D" w:rsidRPr="00E74F4E">
      <w:t xml:space="preserve">Henning Gutfleisch, </w:t>
    </w:r>
    <w:hyperlink r:id="rId3" w:history="1">
      <w:r w:rsidR="00944B3C" w:rsidRPr="00E74F4E">
        <w:rPr>
          <w:rStyle w:val="Hyperlink"/>
          <w:color w:val="auto"/>
          <w:u w:val="none"/>
        </w:rPr>
        <w:t>Jüdisches Museum Frankfurt</w:t>
      </w:r>
    </w:hyperlink>
    <w:r w:rsidR="00944B3C" w:rsidRPr="00E74F4E">
      <w:t>.</w:t>
    </w:r>
    <w:r w:rsidR="00E806CB" w:rsidRPr="00E74F4E">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67B8" w:rsidRDefault="006E67B8" w:rsidP="007B3A05">
      <w:pPr>
        <w:spacing w:line="240" w:lineRule="auto"/>
      </w:pPr>
      <w:r>
        <w:separator/>
      </w:r>
    </w:p>
  </w:footnote>
  <w:footnote w:type="continuationSeparator" w:id="0">
    <w:p w:rsidR="006E67B8" w:rsidRDefault="006E67B8" w:rsidP="007B3A0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7B8" w:rsidRPr="006E67B8" w:rsidRDefault="006E67B8" w:rsidP="006E67B8">
    <w:pPr>
      <w:pStyle w:val="Kopfzeile"/>
    </w:pPr>
    <w:r w:rsidRPr="006E67B8">
      <w:rPr>
        <w:rFonts w:ascii="Libre Baskerville" w:hAnsi="Libre Baskerville"/>
        <w:b/>
        <w:bCs/>
        <w:sz w:val="14"/>
      </w:rPr>
      <w:t>Modul: Der Börneplatz – Gegenwart &amp; Geschichte</w:t>
    </w:r>
    <w:r w:rsidRPr="006E67B8">
      <w:rPr>
        <w:rFonts w:ascii="Libre Baskerville" w:hAnsi="Libre Baskerville"/>
        <w:b/>
        <w:bCs/>
        <w:sz w:val="14"/>
      </w:rPr>
      <w:t xml:space="preserve"> </w:t>
    </w:r>
    <w:r>
      <w:rPr>
        <w:rFonts w:ascii="Libre Baskerville" w:hAnsi="Libre Baskerville"/>
        <w:b/>
        <w:bCs/>
        <w:sz w:val="14"/>
      </w:rPr>
      <w:tab/>
    </w:r>
    <w:r>
      <w:rPr>
        <w:rFonts w:ascii="Libre Baskerville" w:hAnsi="Libre Baskerville"/>
        <w:b/>
        <w:bCs/>
        <w:sz w:val="14"/>
      </w:rPr>
      <w:tab/>
    </w:r>
    <w:r w:rsidR="00382ED1">
      <w:rPr>
        <w:rFonts w:ascii="Libre Baskerville" w:hAnsi="Libre Baskerville"/>
        <w:b/>
        <w:bCs/>
        <w:sz w:val="22"/>
      </w:rPr>
      <w:t>AB 2</w:t>
    </w:r>
    <w:r w:rsidRPr="006E67B8">
      <w:rPr>
        <w:rFonts w:ascii="Libre Baskerville" w:hAnsi="Libre Baskerville"/>
        <w:b/>
        <w:bCs/>
        <w:sz w:val="22"/>
      </w:rPr>
      <w:t>a</w:t>
    </w:r>
  </w:p>
  <w:p w:rsidR="003D5052" w:rsidRPr="006E67B8" w:rsidRDefault="006E67B8" w:rsidP="006E67B8">
    <w:pPr>
      <w:pStyle w:val="Kopfzeile"/>
    </w:pPr>
    <w:r w:rsidRPr="006E67B8">
      <w:rPr>
        <w:rFonts w:ascii="Libre Baskerville" w:hAnsi="Libre Baskerville"/>
        <w:b/>
        <w:bCs/>
        <w:sz w:val="14"/>
      </w:rPr>
      <w:t xml:space="preserve">Baustein 3: »Verschüttete Vergangenheit« – der Börneplatz-Konflikt </w:t>
    </w:r>
    <w:r w:rsidR="00500B0D">
      <w:rPr>
        <w:rFonts w:ascii="Libre Baskerville" w:hAnsi="Libre Baskerville"/>
        <w:b/>
        <w:bCs/>
        <w:sz w:val="14"/>
      </w:rPr>
      <w:tab/>
      <w:t>leichter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1D99" w:rsidRPr="00996794" w:rsidRDefault="004C1D99" w:rsidP="005C6A26">
    <w:pPr>
      <w:pStyle w:val="ABKopfzeileJMF"/>
      <w:rPr>
        <w:rStyle w:val="ABKopfABJMF"/>
      </w:rPr>
    </w:pPr>
    <w:r w:rsidRPr="00737F71">
      <w:t>Offenbacher jüdische Geschichte im 20.Jahrhundert</w:t>
    </w:r>
    <w:r w:rsidRPr="005C6A26">
      <w:t xml:space="preserve"> </w:t>
    </w:r>
    <w:r w:rsidRPr="005C6A26">
      <w:tab/>
    </w:r>
    <w:r w:rsidRPr="005C6A26">
      <w:tab/>
    </w:r>
    <w:r w:rsidRPr="005C6A26">
      <w:tab/>
    </w:r>
    <w:r w:rsidR="00B71A1D" w:rsidRPr="005C6A26">
      <w:tab/>
    </w:r>
    <w:r w:rsidR="00B71A1D" w:rsidRPr="005C6A26">
      <w:tab/>
    </w:r>
    <w:r w:rsidR="00737F71">
      <w:tab/>
    </w:r>
    <w:r w:rsidR="00737F71">
      <w:tab/>
    </w:r>
    <w:r w:rsidR="00A30748" w:rsidRPr="00996794">
      <w:rPr>
        <w:rStyle w:val="ABKopfABJMF"/>
      </w:rPr>
      <w:t>A</w:t>
    </w:r>
    <w:r w:rsidR="009A5457" w:rsidRPr="009A5457">
      <w:rPr>
        <w:rStyle w:val="ABKopfABJMF"/>
        <w:spacing w:val="-20"/>
        <w:sz w:val="2"/>
      </w:rPr>
      <w:t> </w:t>
    </w:r>
    <w:r w:rsidRPr="00996794">
      <w:rPr>
        <w:rStyle w:val="ABKopfABJMF"/>
      </w:rPr>
      <w:t>B</w:t>
    </w:r>
    <w:r w:rsidR="00A30748" w:rsidRPr="00996794">
      <w:rPr>
        <w:rStyle w:val="ABKopfABJMF"/>
      </w:rPr>
      <w:t xml:space="preserve"> </w:t>
    </w:r>
    <w:r w:rsidRPr="00996794">
      <w:rPr>
        <w:rStyle w:val="ABKopfABJMF"/>
      </w:rPr>
      <w:t>1</w:t>
    </w:r>
  </w:p>
  <w:p w:rsidR="004C1D99" w:rsidRPr="009A5457" w:rsidRDefault="004C1D99" w:rsidP="005C6A26">
    <w:pPr>
      <w:pStyle w:val="ABKopfzeileJMF"/>
      <w:rPr>
        <w:rStyle w:val="ABKopfABJMF"/>
        <w:b w:val="0"/>
        <w:sz w:val="14"/>
        <w:szCs w:val="14"/>
      </w:rPr>
    </w:pPr>
    <w:r w:rsidRPr="005C6A26">
      <w:t>Baustein 2: Die Geschichte des Capitols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2776F4"/>
    <w:multiLevelType w:val="hybridMultilevel"/>
    <w:tmpl w:val="85021E8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7B52A56"/>
    <w:multiLevelType w:val="hybridMultilevel"/>
    <w:tmpl w:val="C36215B0"/>
    <w:lvl w:ilvl="0" w:tplc="46A231F2">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67B8"/>
    <w:rsid w:val="000007F0"/>
    <w:rsid w:val="00021572"/>
    <w:rsid w:val="000400EB"/>
    <w:rsid w:val="00086B93"/>
    <w:rsid w:val="000B1A71"/>
    <w:rsid w:val="000B5EB0"/>
    <w:rsid w:val="000C7E98"/>
    <w:rsid w:val="000F5EBE"/>
    <w:rsid w:val="00110C6B"/>
    <w:rsid w:val="00113B8C"/>
    <w:rsid w:val="00115BAA"/>
    <w:rsid w:val="0011606E"/>
    <w:rsid w:val="00163DD4"/>
    <w:rsid w:val="00173298"/>
    <w:rsid w:val="00175ED3"/>
    <w:rsid w:val="00184743"/>
    <w:rsid w:val="001E26F5"/>
    <w:rsid w:val="001F28B6"/>
    <w:rsid w:val="002363A2"/>
    <w:rsid w:val="00241DC1"/>
    <w:rsid w:val="00243BD2"/>
    <w:rsid w:val="00245BE8"/>
    <w:rsid w:val="002558CF"/>
    <w:rsid w:val="002A4C6C"/>
    <w:rsid w:val="002C486D"/>
    <w:rsid w:val="00314002"/>
    <w:rsid w:val="00324A5B"/>
    <w:rsid w:val="00335954"/>
    <w:rsid w:val="00357783"/>
    <w:rsid w:val="003609BF"/>
    <w:rsid w:val="00362B09"/>
    <w:rsid w:val="003718E2"/>
    <w:rsid w:val="00382ED1"/>
    <w:rsid w:val="003A1909"/>
    <w:rsid w:val="003A3C06"/>
    <w:rsid w:val="003C0A3E"/>
    <w:rsid w:val="003D1BB0"/>
    <w:rsid w:val="003D5052"/>
    <w:rsid w:val="003E1F2F"/>
    <w:rsid w:val="003F0B94"/>
    <w:rsid w:val="004563A1"/>
    <w:rsid w:val="00480446"/>
    <w:rsid w:val="004B4496"/>
    <w:rsid w:val="004B5554"/>
    <w:rsid w:val="004C1D99"/>
    <w:rsid w:val="004D26BE"/>
    <w:rsid w:val="004D2BBD"/>
    <w:rsid w:val="004E35E4"/>
    <w:rsid w:val="00500B0D"/>
    <w:rsid w:val="00520CA4"/>
    <w:rsid w:val="0052497E"/>
    <w:rsid w:val="00541F5E"/>
    <w:rsid w:val="00555650"/>
    <w:rsid w:val="0057744A"/>
    <w:rsid w:val="005867A2"/>
    <w:rsid w:val="00597F3B"/>
    <w:rsid w:val="005C6A26"/>
    <w:rsid w:val="005C6CF0"/>
    <w:rsid w:val="005D781F"/>
    <w:rsid w:val="005F4512"/>
    <w:rsid w:val="00603EF7"/>
    <w:rsid w:val="006231C4"/>
    <w:rsid w:val="00630BD0"/>
    <w:rsid w:val="006B739B"/>
    <w:rsid w:val="006B7463"/>
    <w:rsid w:val="006C4EBA"/>
    <w:rsid w:val="006E675D"/>
    <w:rsid w:val="006E67B8"/>
    <w:rsid w:val="006F3671"/>
    <w:rsid w:val="00705ADD"/>
    <w:rsid w:val="00722A77"/>
    <w:rsid w:val="007269DC"/>
    <w:rsid w:val="0073211B"/>
    <w:rsid w:val="00737A65"/>
    <w:rsid w:val="00737F71"/>
    <w:rsid w:val="007410AB"/>
    <w:rsid w:val="0074256F"/>
    <w:rsid w:val="007875A0"/>
    <w:rsid w:val="007B3A05"/>
    <w:rsid w:val="007B5006"/>
    <w:rsid w:val="007B62D3"/>
    <w:rsid w:val="008330C9"/>
    <w:rsid w:val="008500C5"/>
    <w:rsid w:val="00852DFD"/>
    <w:rsid w:val="00865E40"/>
    <w:rsid w:val="00881871"/>
    <w:rsid w:val="00897AD1"/>
    <w:rsid w:val="008A2075"/>
    <w:rsid w:val="008D0ECB"/>
    <w:rsid w:val="008F337E"/>
    <w:rsid w:val="00902BB2"/>
    <w:rsid w:val="00917DD1"/>
    <w:rsid w:val="009355D0"/>
    <w:rsid w:val="00944293"/>
    <w:rsid w:val="00944B3C"/>
    <w:rsid w:val="009520BC"/>
    <w:rsid w:val="009667C3"/>
    <w:rsid w:val="0097048D"/>
    <w:rsid w:val="00983504"/>
    <w:rsid w:val="00987058"/>
    <w:rsid w:val="00996794"/>
    <w:rsid w:val="009A49BD"/>
    <w:rsid w:val="009A5457"/>
    <w:rsid w:val="009D4648"/>
    <w:rsid w:val="009F4FAC"/>
    <w:rsid w:val="00A046A4"/>
    <w:rsid w:val="00A30748"/>
    <w:rsid w:val="00A36B8A"/>
    <w:rsid w:val="00A80CBD"/>
    <w:rsid w:val="00A97F52"/>
    <w:rsid w:val="00AA79CC"/>
    <w:rsid w:val="00AB05AA"/>
    <w:rsid w:val="00AB4E25"/>
    <w:rsid w:val="00AC4AD7"/>
    <w:rsid w:val="00AE720D"/>
    <w:rsid w:val="00B202B4"/>
    <w:rsid w:val="00B23A7D"/>
    <w:rsid w:val="00B2451C"/>
    <w:rsid w:val="00B46C26"/>
    <w:rsid w:val="00B50E5D"/>
    <w:rsid w:val="00B557BB"/>
    <w:rsid w:val="00B60842"/>
    <w:rsid w:val="00B71A1D"/>
    <w:rsid w:val="00B71F0C"/>
    <w:rsid w:val="00B82AA7"/>
    <w:rsid w:val="00BA5736"/>
    <w:rsid w:val="00BB2780"/>
    <w:rsid w:val="00BB6A10"/>
    <w:rsid w:val="00BC23B2"/>
    <w:rsid w:val="00BD2C0E"/>
    <w:rsid w:val="00C1646C"/>
    <w:rsid w:val="00C37DF9"/>
    <w:rsid w:val="00C432B0"/>
    <w:rsid w:val="00C53E86"/>
    <w:rsid w:val="00C64F1A"/>
    <w:rsid w:val="00C703BF"/>
    <w:rsid w:val="00CA3C3F"/>
    <w:rsid w:val="00CA5B30"/>
    <w:rsid w:val="00CE463C"/>
    <w:rsid w:val="00CF1ABE"/>
    <w:rsid w:val="00D327D3"/>
    <w:rsid w:val="00D44BB4"/>
    <w:rsid w:val="00D53A5C"/>
    <w:rsid w:val="00D64116"/>
    <w:rsid w:val="00D70243"/>
    <w:rsid w:val="00D8765E"/>
    <w:rsid w:val="00D87881"/>
    <w:rsid w:val="00DB3ED7"/>
    <w:rsid w:val="00DE28F5"/>
    <w:rsid w:val="00E30508"/>
    <w:rsid w:val="00E74F4E"/>
    <w:rsid w:val="00E806CB"/>
    <w:rsid w:val="00EA104C"/>
    <w:rsid w:val="00EC13A6"/>
    <w:rsid w:val="00ED3F34"/>
    <w:rsid w:val="00ED78B9"/>
    <w:rsid w:val="00EE49AE"/>
    <w:rsid w:val="00EE505C"/>
    <w:rsid w:val="00F063F0"/>
    <w:rsid w:val="00F260C9"/>
    <w:rsid w:val="00F77AB5"/>
    <w:rsid w:val="00FA4195"/>
    <w:rsid w:val="00FD4C44"/>
    <w:rsid w:val="00FE2B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B7D8E4"/>
  <w15:chartTrackingRefBased/>
  <w15:docId w15:val="{F65014AB-7BA4-4F66-87A0-0442FC457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1606E"/>
    <w:pPr>
      <w:spacing w:after="0" w:line="360" w:lineRule="auto"/>
    </w:pPr>
    <w:rPr>
      <w:rFonts w:ascii="Times New Roman" w:hAnsi="Times New Roman" w:cs="Times New Roman"/>
    </w:rPr>
  </w:style>
  <w:style w:type="paragraph" w:styleId="berschrift1">
    <w:name w:val="heading 1"/>
    <w:basedOn w:val="Standard"/>
    <w:next w:val="Standard"/>
    <w:link w:val="berschrift1Zchn"/>
    <w:uiPriority w:val="9"/>
    <w:qFormat/>
    <w:rsid w:val="007B3A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B3A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B3A0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B3A0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B3A0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B3A05"/>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B3A05"/>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B3A05"/>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B3A05"/>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B3A0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B3A0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B3A0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B3A0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B3A0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B3A0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B3A0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B3A0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B3A05"/>
    <w:rPr>
      <w:rFonts w:eastAsiaTheme="majorEastAsia" w:cstheme="majorBidi"/>
      <w:color w:val="272727" w:themeColor="text1" w:themeTint="D8"/>
    </w:rPr>
  </w:style>
  <w:style w:type="paragraph" w:styleId="Titel">
    <w:name w:val="Title"/>
    <w:basedOn w:val="Standard"/>
    <w:next w:val="Standard"/>
    <w:link w:val="TitelZchn"/>
    <w:uiPriority w:val="10"/>
    <w:qFormat/>
    <w:rsid w:val="007B3A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B3A0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B3A0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B3A0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B3A0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B3A05"/>
    <w:rPr>
      <w:i/>
      <w:iCs/>
      <w:color w:val="404040" w:themeColor="text1" w:themeTint="BF"/>
    </w:rPr>
  </w:style>
  <w:style w:type="paragraph" w:styleId="Listenabsatz">
    <w:name w:val="List Paragraph"/>
    <w:basedOn w:val="Standard"/>
    <w:uiPriority w:val="34"/>
    <w:qFormat/>
    <w:rsid w:val="007B3A05"/>
    <w:pPr>
      <w:ind w:left="720"/>
      <w:contextualSpacing/>
    </w:pPr>
  </w:style>
  <w:style w:type="character" w:styleId="IntensiveHervorhebung">
    <w:name w:val="Intense Emphasis"/>
    <w:basedOn w:val="Absatz-Standardschriftart"/>
    <w:uiPriority w:val="21"/>
    <w:qFormat/>
    <w:rsid w:val="007B3A05"/>
    <w:rPr>
      <w:i/>
      <w:iCs/>
      <w:color w:val="0F4761" w:themeColor="accent1" w:themeShade="BF"/>
    </w:rPr>
  </w:style>
  <w:style w:type="paragraph" w:styleId="IntensivesZitat">
    <w:name w:val="Intense Quote"/>
    <w:basedOn w:val="Standard"/>
    <w:next w:val="Standard"/>
    <w:link w:val="IntensivesZitatZchn"/>
    <w:uiPriority w:val="30"/>
    <w:qFormat/>
    <w:rsid w:val="007B3A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B3A05"/>
    <w:rPr>
      <w:i/>
      <w:iCs/>
      <w:color w:val="0F4761" w:themeColor="accent1" w:themeShade="BF"/>
    </w:rPr>
  </w:style>
  <w:style w:type="character" w:styleId="IntensiverVerweis">
    <w:name w:val="Intense Reference"/>
    <w:basedOn w:val="Absatz-Standardschriftart"/>
    <w:uiPriority w:val="32"/>
    <w:qFormat/>
    <w:rsid w:val="007B3A05"/>
    <w:rPr>
      <w:b/>
      <w:bCs/>
      <w:smallCaps/>
      <w:color w:val="0F4761" w:themeColor="accent1" w:themeShade="BF"/>
      <w:spacing w:val="5"/>
    </w:rPr>
  </w:style>
  <w:style w:type="paragraph" w:styleId="Kopfzeile">
    <w:name w:val="header"/>
    <w:basedOn w:val="Standard"/>
    <w:link w:val="KopfzeileZchn"/>
    <w:uiPriority w:val="99"/>
    <w:unhideWhenUsed/>
    <w:rsid w:val="007B3A05"/>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7B3A05"/>
  </w:style>
  <w:style w:type="paragraph" w:styleId="Fuzeile">
    <w:name w:val="footer"/>
    <w:basedOn w:val="Standard"/>
    <w:link w:val="FuzeileZchn"/>
    <w:uiPriority w:val="99"/>
    <w:unhideWhenUsed/>
    <w:rsid w:val="007B3A05"/>
    <w:pPr>
      <w:tabs>
        <w:tab w:val="center" w:pos="4536"/>
        <w:tab w:val="right" w:pos="9072"/>
      </w:tabs>
      <w:spacing w:line="240" w:lineRule="auto"/>
    </w:pPr>
  </w:style>
  <w:style w:type="character" w:customStyle="1" w:styleId="FuzeileZchn">
    <w:name w:val="Fußzeile Zchn"/>
    <w:basedOn w:val="Absatz-Standardschriftart"/>
    <w:link w:val="Fuzeile"/>
    <w:uiPriority w:val="99"/>
    <w:rsid w:val="007B3A05"/>
  </w:style>
  <w:style w:type="character" w:styleId="Hyperlink">
    <w:name w:val="Hyperlink"/>
    <w:basedOn w:val="Absatz-Standardschriftart"/>
    <w:uiPriority w:val="99"/>
    <w:unhideWhenUsed/>
    <w:rsid w:val="007B3A05"/>
    <w:rPr>
      <w:color w:val="467886" w:themeColor="hyperlink"/>
      <w:u w:val="single"/>
    </w:rPr>
  </w:style>
  <w:style w:type="character" w:styleId="BesuchterLink">
    <w:name w:val="FollowedHyperlink"/>
    <w:basedOn w:val="Absatz-Standardschriftart"/>
    <w:uiPriority w:val="99"/>
    <w:semiHidden/>
    <w:unhideWhenUsed/>
    <w:rsid w:val="007B3A05"/>
    <w:rPr>
      <w:color w:val="96607D" w:themeColor="followedHyperlink"/>
      <w:u w:val="single"/>
    </w:rPr>
  </w:style>
  <w:style w:type="character" w:customStyle="1" w:styleId="NichtaufgelsteErwhnung1">
    <w:name w:val="Nicht aufgelöste Erwähnung1"/>
    <w:basedOn w:val="Absatz-Standardschriftart"/>
    <w:uiPriority w:val="99"/>
    <w:semiHidden/>
    <w:unhideWhenUsed/>
    <w:rsid w:val="00324A5B"/>
    <w:rPr>
      <w:color w:val="605E5C"/>
      <w:shd w:val="clear" w:color="auto" w:fill="E1DFDD"/>
    </w:rPr>
  </w:style>
  <w:style w:type="table" w:styleId="Tabellenraster">
    <w:name w:val="Table Grid"/>
    <w:basedOn w:val="NormaleTabelle"/>
    <w:uiPriority w:val="39"/>
    <w:rsid w:val="006B73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unhideWhenUsed/>
    <w:rsid w:val="00AE720D"/>
    <w:pPr>
      <w:spacing w:line="240" w:lineRule="auto"/>
    </w:pPr>
    <w:rPr>
      <w:sz w:val="20"/>
      <w:szCs w:val="20"/>
    </w:rPr>
  </w:style>
  <w:style w:type="character" w:customStyle="1" w:styleId="FunotentextZchn">
    <w:name w:val="Fußnotentext Zchn"/>
    <w:basedOn w:val="Absatz-Standardschriftart"/>
    <w:link w:val="Funotentext"/>
    <w:uiPriority w:val="99"/>
    <w:rsid w:val="00AE720D"/>
    <w:rPr>
      <w:rFonts w:ascii="Times New Roman" w:hAnsi="Times New Roman" w:cs="Times New Roman"/>
      <w:sz w:val="20"/>
      <w:szCs w:val="20"/>
    </w:rPr>
  </w:style>
  <w:style w:type="character" w:styleId="Funotenzeichen">
    <w:name w:val="footnote reference"/>
    <w:basedOn w:val="Absatz-Standardschriftart"/>
    <w:uiPriority w:val="99"/>
    <w:semiHidden/>
    <w:unhideWhenUsed/>
    <w:rsid w:val="00AE720D"/>
    <w:rPr>
      <w:vertAlign w:val="superscript"/>
    </w:rPr>
  </w:style>
  <w:style w:type="character" w:styleId="Kommentarzeichen">
    <w:name w:val="annotation reference"/>
    <w:basedOn w:val="Absatz-Standardschriftart"/>
    <w:uiPriority w:val="99"/>
    <w:semiHidden/>
    <w:unhideWhenUsed/>
    <w:rsid w:val="00AE720D"/>
    <w:rPr>
      <w:sz w:val="16"/>
      <w:szCs w:val="16"/>
    </w:rPr>
  </w:style>
  <w:style w:type="paragraph" w:styleId="Kommentartext">
    <w:name w:val="annotation text"/>
    <w:basedOn w:val="Standard"/>
    <w:link w:val="KommentartextZchn"/>
    <w:uiPriority w:val="99"/>
    <w:unhideWhenUsed/>
    <w:rsid w:val="00AE720D"/>
    <w:pPr>
      <w:spacing w:line="240" w:lineRule="auto"/>
    </w:pPr>
    <w:rPr>
      <w:sz w:val="20"/>
      <w:szCs w:val="20"/>
    </w:rPr>
  </w:style>
  <w:style w:type="character" w:customStyle="1" w:styleId="KommentartextZchn">
    <w:name w:val="Kommentartext Zchn"/>
    <w:basedOn w:val="Absatz-Standardschriftart"/>
    <w:link w:val="Kommentartext"/>
    <w:uiPriority w:val="99"/>
    <w:rsid w:val="00AE720D"/>
    <w:rPr>
      <w:rFonts w:ascii="Times New Roman" w:hAnsi="Times New Roman" w:cs="Times New Roman"/>
      <w:sz w:val="20"/>
      <w:szCs w:val="20"/>
    </w:rPr>
  </w:style>
  <w:style w:type="character" w:styleId="Zeilennummer">
    <w:name w:val="line number"/>
    <w:basedOn w:val="Absatz-Standardschriftart"/>
    <w:uiPriority w:val="99"/>
    <w:semiHidden/>
    <w:unhideWhenUsed/>
    <w:rsid w:val="009D4648"/>
  </w:style>
  <w:style w:type="paragraph" w:styleId="Kommentarthema">
    <w:name w:val="annotation subject"/>
    <w:basedOn w:val="Kommentartext"/>
    <w:next w:val="Kommentartext"/>
    <w:link w:val="KommentarthemaZchn"/>
    <w:uiPriority w:val="99"/>
    <w:semiHidden/>
    <w:unhideWhenUsed/>
    <w:rsid w:val="00A97F52"/>
    <w:rPr>
      <w:b/>
      <w:bCs/>
    </w:rPr>
  </w:style>
  <w:style w:type="character" w:customStyle="1" w:styleId="KommentarthemaZchn">
    <w:name w:val="Kommentarthema Zchn"/>
    <w:basedOn w:val="KommentartextZchn"/>
    <w:link w:val="Kommentarthema"/>
    <w:uiPriority w:val="99"/>
    <w:semiHidden/>
    <w:rsid w:val="00A97F52"/>
    <w:rPr>
      <w:rFonts w:ascii="Times New Roman" w:hAnsi="Times New Roman" w:cs="Times New Roman"/>
      <w:b/>
      <w:bCs/>
      <w:sz w:val="20"/>
      <w:szCs w:val="20"/>
    </w:rPr>
  </w:style>
  <w:style w:type="paragraph" w:styleId="Sprechblasentext">
    <w:name w:val="Balloon Text"/>
    <w:basedOn w:val="Standard"/>
    <w:link w:val="SprechblasentextZchn"/>
    <w:uiPriority w:val="99"/>
    <w:semiHidden/>
    <w:unhideWhenUsed/>
    <w:rsid w:val="00A97F52"/>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97F52"/>
    <w:rPr>
      <w:rFonts w:ascii="Segoe UI" w:hAnsi="Segoe UI" w:cs="Segoe UI"/>
      <w:sz w:val="18"/>
      <w:szCs w:val="18"/>
    </w:rPr>
  </w:style>
  <w:style w:type="paragraph" w:customStyle="1" w:styleId="NameDatumJMF">
    <w:name w:val="Name Datum JMF"/>
    <w:basedOn w:val="Kopfzeile"/>
    <w:autoRedefine/>
    <w:qFormat/>
    <w:rsid w:val="00CF1ABE"/>
    <w:rPr>
      <w:rFonts w:asciiTheme="majorHAnsi" w:hAnsiTheme="majorHAnsi"/>
    </w:rPr>
  </w:style>
  <w:style w:type="paragraph" w:customStyle="1" w:styleId="ABKopfzeileJMF">
    <w:name w:val="AB Kopfzeile JMF"/>
    <w:basedOn w:val="Standard"/>
    <w:link w:val="ABKopfzeileJMFZchn"/>
    <w:qFormat/>
    <w:rsid w:val="002558CF"/>
    <w:pPr>
      <w:suppressLineNumbers/>
      <w:spacing w:line="276" w:lineRule="auto"/>
      <w:jc w:val="both"/>
    </w:pPr>
    <w:rPr>
      <w:rFonts w:ascii="Libre Baskerville" w:hAnsi="Libre Baskerville"/>
      <w:b/>
      <w:bCs/>
      <w:sz w:val="14"/>
    </w:rPr>
  </w:style>
  <w:style w:type="paragraph" w:customStyle="1" w:styleId="Test">
    <w:name w:val="Test"/>
    <w:basedOn w:val="ABKopfzeileJMF"/>
    <w:qFormat/>
    <w:rsid w:val="00C703BF"/>
  </w:style>
  <w:style w:type="character" w:customStyle="1" w:styleId="ABKopfzeileJMFZchn">
    <w:name w:val="AB Kopfzeile JMF Zchn"/>
    <w:basedOn w:val="Absatz-Standardschriftart"/>
    <w:link w:val="ABKopfzeileJMF"/>
    <w:rsid w:val="002558CF"/>
    <w:rPr>
      <w:rFonts w:ascii="Libre Baskerville" w:hAnsi="Libre Baskerville" w:cs="Times New Roman"/>
      <w:b/>
      <w:bCs/>
      <w:sz w:val="14"/>
    </w:rPr>
  </w:style>
  <w:style w:type="paragraph" w:customStyle="1" w:styleId="ABFliesstextJMF">
    <w:name w:val="AB Fliesstext JMF"/>
    <w:basedOn w:val="Standard"/>
    <w:qFormat/>
    <w:rsid w:val="00897AD1"/>
    <w:pPr>
      <w:spacing w:after="120" w:line="312" w:lineRule="auto"/>
      <w:jc w:val="both"/>
    </w:pPr>
    <w:rPr>
      <w:rFonts w:ascii="Libre Baskerville" w:hAnsi="Libre Baskerville"/>
      <w:sz w:val="22"/>
      <w:szCs w:val="22"/>
    </w:rPr>
  </w:style>
  <w:style w:type="paragraph" w:customStyle="1" w:styleId="ABUeberschrift2JMF">
    <w:name w:val="AB Ueberschrift 2 JMF"/>
    <w:basedOn w:val="ABFliesstextJMF"/>
    <w:qFormat/>
    <w:rsid w:val="00983504"/>
    <w:pPr>
      <w:spacing w:after="240" w:line="276" w:lineRule="auto"/>
    </w:pPr>
  </w:style>
  <w:style w:type="paragraph" w:customStyle="1" w:styleId="ABUeberschrift1JMF">
    <w:name w:val="AB Ueberschrift1 JMF"/>
    <w:basedOn w:val="ABFliesstextJMF"/>
    <w:qFormat/>
    <w:rsid w:val="002558CF"/>
    <w:pPr>
      <w:spacing w:before="400" w:after="240" w:line="240" w:lineRule="auto"/>
    </w:pPr>
    <w:rPr>
      <w:b/>
      <w:szCs w:val="32"/>
    </w:rPr>
  </w:style>
  <w:style w:type="paragraph" w:customStyle="1" w:styleId="ABQuelleJMF">
    <w:name w:val="AB Quelle JMF"/>
    <w:basedOn w:val="ABFliesstextJMF"/>
    <w:qFormat/>
    <w:rsid w:val="00A046A4"/>
    <w:pPr>
      <w:spacing w:after="480" w:line="276" w:lineRule="auto"/>
    </w:pPr>
    <w:rPr>
      <w:sz w:val="14"/>
    </w:rPr>
  </w:style>
  <w:style w:type="paragraph" w:customStyle="1" w:styleId="ABArbeitsauftragJMF">
    <w:name w:val="AB Arbeitsauftrag JMF"/>
    <w:basedOn w:val="ABFliesstextJMF"/>
    <w:qFormat/>
    <w:rsid w:val="00BC23B2"/>
    <w:pPr>
      <w:spacing w:after="60" w:line="240" w:lineRule="auto"/>
      <w:outlineLvl w:val="0"/>
    </w:pPr>
  </w:style>
  <w:style w:type="paragraph" w:customStyle="1" w:styleId="ABFussnoteJMF">
    <w:name w:val="AB Fussnote JMF"/>
    <w:basedOn w:val="ABFliesstextJMF"/>
    <w:qFormat/>
    <w:rsid w:val="00E74F4E"/>
    <w:pPr>
      <w:spacing w:line="240" w:lineRule="auto"/>
    </w:pPr>
    <w:rPr>
      <w:sz w:val="14"/>
    </w:rPr>
  </w:style>
  <w:style w:type="paragraph" w:customStyle="1" w:styleId="Formatvorlage1">
    <w:name w:val="Formatvorlage1"/>
    <w:basedOn w:val="ABFliesstextJMF"/>
    <w:qFormat/>
    <w:rsid w:val="00A046A4"/>
    <w:rPr>
      <w:noProof/>
      <w:sz w:val="14"/>
      <w:lang w:eastAsia="de-DE"/>
    </w:rPr>
  </w:style>
  <w:style w:type="paragraph" w:customStyle="1" w:styleId="ABFusszeileJMF">
    <w:name w:val="AB Fusszeile JMF"/>
    <w:basedOn w:val="ABFliesstextJMF"/>
    <w:qFormat/>
    <w:rsid w:val="001F28B6"/>
    <w:pPr>
      <w:spacing w:after="240" w:line="240" w:lineRule="auto"/>
    </w:pPr>
    <w:rPr>
      <w:noProof/>
      <w:sz w:val="10"/>
    </w:rPr>
  </w:style>
  <w:style w:type="character" w:customStyle="1" w:styleId="ABKopfABJMF">
    <w:name w:val="AB Kopf AB JMF"/>
    <w:basedOn w:val="Fett"/>
    <w:uiPriority w:val="1"/>
    <w:qFormat/>
    <w:rsid w:val="00996794"/>
    <w:rPr>
      <w:rFonts w:ascii="Libre Baskerville" w:hAnsi="Libre Baskerville"/>
      <w:b w:val="0"/>
      <w:bCs/>
      <w:sz w:val="22"/>
    </w:rPr>
  </w:style>
  <w:style w:type="character" w:styleId="Fett">
    <w:name w:val="Strong"/>
    <w:basedOn w:val="Absatz-Standardschriftart"/>
    <w:uiPriority w:val="22"/>
    <w:qFormat/>
    <w:rsid w:val="009967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hyperlink" Target="https://www.juedischesmuseum.de/" TargetMode="External"/><Relationship Id="rId2" Type="http://schemas.openxmlformats.org/officeDocument/2006/relationships/hyperlink" Target="https://creativecommons.org/licenses/by-sa/4.0/legalcode"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Vorlage-Arbeitsblaetter1.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E41EDD3E864E449D39C78B379F6C87" ma:contentTypeVersion="5" ma:contentTypeDescription="Create a new document." ma:contentTypeScope="" ma:versionID="ea6915769fdcfc5341ea849943bcf64b">
  <xsd:schema xmlns:xsd="http://www.w3.org/2001/XMLSchema" xmlns:xs="http://www.w3.org/2001/XMLSchema" xmlns:p="http://schemas.microsoft.com/office/2006/metadata/properties" xmlns:ns3="28ca407f-0d36-448a-a296-295af1c691d6" targetNamespace="http://schemas.microsoft.com/office/2006/metadata/properties" ma:root="true" ma:fieldsID="9232fc0acc1f461357390583f44af0c7" ns3:_="">
    <xsd:import namespace="28ca407f-0d36-448a-a296-295af1c691d6"/>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ca407f-0d36-448a-a296-295af1c691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C1153-18AE-4A96-8BCE-529E0F83FEB8}">
  <ds:schemaRefs>
    <ds:schemaRef ds:uri="http://schemas.microsoft.com/office/infopath/2007/PartnerControls"/>
    <ds:schemaRef ds:uri="http://purl.org/dc/elements/1.1/"/>
    <ds:schemaRef ds:uri="http://schemas.microsoft.com/office/2006/metadata/properties"/>
    <ds:schemaRef ds:uri="28ca407f-0d36-448a-a296-295af1c691d6"/>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7770D13E-6E96-4806-8AD4-4B9E7A908717}">
  <ds:schemaRefs>
    <ds:schemaRef ds:uri="http://schemas.microsoft.com/sharepoint/v3/contenttype/forms"/>
  </ds:schemaRefs>
</ds:datastoreItem>
</file>

<file path=customXml/itemProps3.xml><?xml version="1.0" encoding="utf-8"?>
<ds:datastoreItem xmlns:ds="http://schemas.openxmlformats.org/officeDocument/2006/customXml" ds:itemID="{C6D7D934-D334-4C2D-9F46-DF8B7DA9D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ca407f-0d36-448a-a296-295af1c691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D98743-298A-4627-9509-E35ADFBCE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Vorlage-Arbeitsblaetter1.dotx</Template>
  <TotalTime>0</TotalTime>
  <Pages>1</Pages>
  <Words>254</Words>
  <Characters>1601</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Schmidt, Sophie</dc:creator>
  <cp:keywords/>
  <dc:description/>
  <cp:lastModifiedBy>Schmidt, Sophie</cp:lastModifiedBy>
  <cp:revision>3</cp:revision>
  <cp:lastPrinted>2025-02-25T10:55:00Z</cp:lastPrinted>
  <dcterms:created xsi:type="dcterms:W3CDTF">2025-03-11T02:43:00Z</dcterms:created>
  <dcterms:modified xsi:type="dcterms:W3CDTF">2025-03-11T02:46:00Z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0x01010097E41EDD3E864E449D39C78B379F6C87</vt:lpwstr>
  </property>
</Properties>
</file>